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2D8FE" w14:textId="77777777" w:rsidR="00341BDB" w:rsidRPr="004D7286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2"/>
          <w:szCs w:val="22"/>
        </w:rPr>
      </w:pPr>
      <w:r w:rsidRPr="004D7286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4D7286">
        <w:rPr>
          <w:rFonts w:ascii="Garamond" w:eastAsia="Calibri" w:hAnsi="Garamond"/>
          <w:b/>
          <w:sz w:val="22"/>
          <w:szCs w:val="22"/>
        </w:rPr>
        <w:t xml:space="preserve"> Hallgatói Képviselet </w:t>
      </w:r>
    </w:p>
    <w:p w14:paraId="1B4B4E55" w14:textId="21A221FC" w:rsidR="00341BDB" w:rsidRPr="004D7286" w:rsidRDefault="00097358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K</w:t>
      </w:r>
      <w:r w:rsidR="00142820">
        <w:rPr>
          <w:rFonts w:ascii="Garamond" w:hAnsi="Garamond"/>
          <w:b/>
          <w:sz w:val="22"/>
          <w:szCs w:val="22"/>
        </w:rPr>
        <w:t xml:space="preserve">ari </w:t>
      </w:r>
      <w:r w:rsidRPr="004D7286">
        <w:rPr>
          <w:rFonts w:ascii="Garamond" w:hAnsi="Garamond"/>
          <w:b/>
          <w:sz w:val="22"/>
          <w:szCs w:val="22"/>
        </w:rPr>
        <w:t>BME</w:t>
      </w:r>
      <w:r w:rsidR="007968FC" w:rsidRPr="004D7286">
        <w:rPr>
          <w:rFonts w:ascii="Garamond" w:hAnsi="Garamond"/>
          <w:b/>
          <w:sz w:val="22"/>
          <w:szCs w:val="22"/>
        </w:rPr>
        <w:t xml:space="preserve"> </w:t>
      </w:r>
      <w:r w:rsidR="00341BDB" w:rsidRPr="004D7286">
        <w:rPr>
          <w:rFonts w:ascii="Garamond" w:hAnsi="Garamond"/>
          <w:b/>
          <w:sz w:val="22"/>
          <w:szCs w:val="22"/>
        </w:rPr>
        <w:t>ösztöndíj</w:t>
      </w:r>
    </w:p>
    <w:p w14:paraId="3308E65A" w14:textId="77777777" w:rsidR="00AD2F60" w:rsidRPr="004D7286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Pályázati a</w:t>
      </w:r>
      <w:r w:rsidR="0038417E" w:rsidRPr="004D7286">
        <w:rPr>
          <w:rFonts w:ascii="Garamond" w:hAnsi="Garamond"/>
          <w:b/>
          <w:sz w:val="22"/>
          <w:szCs w:val="22"/>
        </w:rPr>
        <w:t xml:space="preserve">datlap </w:t>
      </w:r>
    </w:p>
    <w:p w14:paraId="7779CB81" w14:textId="77777777" w:rsidR="00855089" w:rsidRPr="004D7286" w:rsidRDefault="00855089" w:rsidP="004B5FC9">
      <w:pPr>
        <w:spacing w:line="276" w:lineRule="auto"/>
        <w:ind w:left="39"/>
        <w:jc w:val="center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20</w:t>
      </w:r>
      <w:r w:rsidR="009A60A1">
        <w:rPr>
          <w:rFonts w:ascii="Garamond" w:hAnsi="Garamond"/>
          <w:b/>
          <w:sz w:val="22"/>
          <w:szCs w:val="22"/>
        </w:rPr>
        <w:t>20</w:t>
      </w:r>
      <w:r w:rsidR="00ED3370" w:rsidRPr="004D7286">
        <w:rPr>
          <w:rFonts w:ascii="Garamond" w:hAnsi="Garamond"/>
          <w:b/>
          <w:sz w:val="22"/>
          <w:szCs w:val="22"/>
        </w:rPr>
        <w:t>/</w:t>
      </w:r>
      <w:r w:rsidR="005673FD" w:rsidRPr="004D7286">
        <w:rPr>
          <w:rFonts w:ascii="Garamond" w:hAnsi="Garamond"/>
          <w:b/>
          <w:sz w:val="22"/>
          <w:szCs w:val="22"/>
        </w:rPr>
        <w:t>20</w:t>
      </w:r>
      <w:r w:rsidR="003C6622">
        <w:rPr>
          <w:rFonts w:ascii="Garamond" w:hAnsi="Garamond"/>
          <w:b/>
          <w:sz w:val="22"/>
          <w:szCs w:val="22"/>
        </w:rPr>
        <w:t>2</w:t>
      </w:r>
      <w:r w:rsidR="009A60A1">
        <w:rPr>
          <w:rFonts w:ascii="Garamond" w:hAnsi="Garamond"/>
          <w:b/>
          <w:sz w:val="22"/>
          <w:szCs w:val="22"/>
        </w:rPr>
        <w:t>1</w:t>
      </w:r>
      <w:r w:rsidR="00ED3370" w:rsidRPr="004D7286">
        <w:rPr>
          <w:rFonts w:ascii="Garamond" w:hAnsi="Garamond"/>
          <w:b/>
          <w:sz w:val="22"/>
          <w:szCs w:val="22"/>
        </w:rPr>
        <w:t>. tanév</w:t>
      </w:r>
    </w:p>
    <w:p w14:paraId="168118A4" w14:textId="77777777" w:rsidR="00AD2F60" w:rsidRPr="004D7286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3662"/>
        <w:gridCol w:w="3663"/>
      </w:tblGrid>
      <w:tr w:rsidR="00097358" w:rsidRPr="004D7286" w14:paraId="25C198D4" w14:textId="77777777" w:rsidTr="00616C31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719AF9F5" w14:textId="77777777"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Név – Neptun kód:</w:t>
            </w:r>
          </w:p>
        </w:tc>
        <w:tc>
          <w:tcPr>
            <w:tcW w:w="3662" w:type="dxa"/>
            <w:vAlign w:val="center"/>
          </w:tcPr>
          <w:p w14:paraId="6174168D" w14:textId="77777777"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3D920474" w14:textId="77777777"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97358" w:rsidRPr="004D7286" w14:paraId="65FF0298" w14:textId="77777777" w:rsidTr="001743EE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F10C9D2" w14:textId="77777777"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 xml:space="preserve">Képzés neve, kódja: </w:t>
            </w:r>
          </w:p>
        </w:tc>
        <w:tc>
          <w:tcPr>
            <w:tcW w:w="3662" w:type="dxa"/>
            <w:vAlign w:val="center"/>
          </w:tcPr>
          <w:p w14:paraId="121B37BC" w14:textId="77777777"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3935F4D9" w14:textId="77777777"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4D7286" w14:paraId="4EB658C2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313724A" w14:textId="77777777" w:rsidR="00855089" w:rsidRPr="004D7286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4D7286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gridSpan w:val="2"/>
            <w:vAlign w:val="center"/>
          </w:tcPr>
          <w:p w14:paraId="1C143808" w14:textId="77777777" w:rsidR="00855089" w:rsidRPr="004D7286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477F0C1" w14:textId="77777777" w:rsidR="00AD2F60" w:rsidRPr="004D7286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485BF3A1" w14:textId="77777777" w:rsidR="005673FD" w:rsidRPr="004D7286" w:rsidRDefault="005673FD" w:rsidP="005673FD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 xml:space="preserve">Végzett tevékenység </w:t>
      </w:r>
      <w:r w:rsidRPr="004D7286">
        <w:rPr>
          <w:rFonts w:ascii="Garamond" w:hAnsi="Garamond"/>
          <w:b/>
          <w:sz w:val="22"/>
          <w:szCs w:val="22"/>
          <w:u w:val="single"/>
        </w:rPr>
        <w:t>részletes</w:t>
      </w:r>
      <w:r w:rsidRPr="004D7286">
        <w:rPr>
          <w:rFonts w:ascii="Garamond" w:hAnsi="Garamond"/>
          <w:b/>
          <w:sz w:val="22"/>
          <w:szCs w:val="22"/>
        </w:rPr>
        <w:t xml:space="preserve"> leírása (min. 400 karakter szóköz nélkül):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RPr="004D7286" w14:paraId="7522FAD7" w14:textId="77777777" w:rsidTr="00505B67">
        <w:trPr>
          <w:trHeight w:val="1134"/>
        </w:trPr>
        <w:tc>
          <w:tcPr>
            <w:tcW w:w="9918" w:type="dxa"/>
          </w:tcPr>
          <w:p w14:paraId="0A9E4753" w14:textId="77777777" w:rsidR="004B5FC9" w:rsidRPr="004D7286" w:rsidRDefault="004B5FC9" w:rsidP="004B5FC9">
            <w:pPr>
              <w:spacing w:line="276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59FDF314" w14:textId="77777777" w:rsidR="00505B67" w:rsidRPr="004D7286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7E633289" w14:textId="77777777" w:rsidR="004D7286" w:rsidRPr="004D7286" w:rsidRDefault="001255CF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súlyozott tanulmányi átlag mezőbe, az előző lezárt félév súlyozott tanulmányi átlagát kell beírni</w:t>
      </w:r>
      <w:r w:rsidR="00112650">
        <w:rPr>
          <w:rFonts w:ascii="Garamond" w:hAnsi="Garamond"/>
          <w:b/>
          <w:sz w:val="22"/>
          <w:szCs w:val="22"/>
        </w:rPr>
        <w:t xml:space="preserve">, </w:t>
      </w:r>
      <w:r>
        <w:rPr>
          <w:rFonts w:ascii="Garamond" w:hAnsi="Garamond"/>
          <w:b/>
          <w:sz w:val="22"/>
          <w:szCs w:val="22"/>
        </w:rPr>
        <w:t>a többi mezőbe az adott kategória esetén „X”-et kell tenni!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4"/>
        <w:gridCol w:w="3203"/>
        <w:gridCol w:w="1813"/>
      </w:tblGrid>
      <w:tr w:rsidR="004D7286" w:rsidRPr="004D7286" w14:paraId="332B722D" w14:textId="77777777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3E969DAB" w14:textId="77777777" w:rsidR="004D7286" w:rsidRPr="004D7286" w:rsidRDefault="004D7286" w:rsidP="00B400C5">
            <w:pPr>
              <w:pStyle w:val="Listaszerbekezds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Tanulmányi eredmény </w:t>
            </w:r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(max. 25 pont)</w:t>
            </w:r>
          </w:p>
        </w:tc>
      </w:tr>
      <w:tr w:rsidR="004D7286" w:rsidRPr="004D7286" w14:paraId="6A52CCFC" w14:textId="77777777" w:rsidTr="00CE13B7">
        <w:trPr>
          <w:trHeight w:hRule="exact" w:val="340"/>
          <w:jc w:val="center"/>
        </w:trPr>
        <w:tc>
          <w:tcPr>
            <w:tcW w:w="4088" w:type="pct"/>
            <w:gridSpan w:val="2"/>
            <w:shd w:val="clear" w:color="auto" w:fill="auto"/>
            <w:vAlign w:val="center"/>
          </w:tcPr>
          <w:p w14:paraId="24C80603" w14:textId="77777777" w:rsidR="004D7286" w:rsidRPr="004D7286" w:rsidRDefault="004D7286" w:rsidP="004D7286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0"/>
              <w:rPr>
                <w:rFonts w:ascii="Garamond" w:eastAsia="Garamond" w:hAnsi="Garamond" w:cs="Garamond"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Cs/>
                <w:sz w:val="22"/>
                <w:szCs w:val="22"/>
              </w:rPr>
              <w:t>Súlyozott tanulmányi átlag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89B5684" w14:textId="77777777" w:rsidR="004D7286" w:rsidRPr="004D7286" w:rsidRDefault="004D7286" w:rsidP="004D7286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0"/>
              <w:rPr>
                <w:rFonts w:ascii="Garamond" w:eastAsia="Garamond" w:hAnsi="Garamond" w:cs="Garamond"/>
                <w:bCs/>
                <w:sz w:val="22"/>
                <w:szCs w:val="22"/>
              </w:rPr>
            </w:pPr>
          </w:p>
        </w:tc>
      </w:tr>
      <w:tr w:rsidR="004D7286" w:rsidRPr="004D7286" w14:paraId="508A4FB4" w14:textId="77777777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58EC0E2" w14:textId="77777777" w:rsidR="004D7286" w:rsidRPr="004D7286" w:rsidRDefault="004D7286" w:rsidP="00B400C5">
            <w:pPr>
              <w:pStyle w:val="Listaszerbekezds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Nyelvvizsga</w:t>
            </w:r>
            <w:r w:rsidRPr="004D7286">
              <w:rPr>
                <w:rStyle w:val="Lbjegyzet-hivatkozs"/>
                <w:rFonts w:ascii="Garamond" w:eastAsia="Garamond" w:hAnsi="Garamond" w:cs="Garamond"/>
                <w:b/>
                <w:bCs/>
                <w:sz w:val="22"/>
                <w:szCs w:val="22"/>
              </w:rPr>
              <w:footnoteReference w:id="1"/>
            </w: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(max. 12 pont)</w:t>
            </w:r>
          </w:p>
        </w:tc>
      </w:tr>
      <w:tr w:rsidR="004D7286" w:rsidRPr="004D7286" w14:paraId="3EDE6C4D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65208FAB" w14:textId="77777777" w:rsidR="004D7286" w:rsidRPr="004D7286" w:rsidRDefault="00D257F7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hyperlink r:id="rId7" w:anchor="RANGE!#HIV!" w:history="1">
              <w:r w:rsidR="004D7286" w:rsidRPr="004D7286">
                <w:rPr>
                  <w:rFonts w:ascii="Garamond" w:hAnsi="Garamond"/>
                  <w:sz w:val="22"/>
                  <w:szCs w:val="22"/>
                </w:rPr>
                <w:t>2.1. B2 (középfok)</w:t>
              </w:r>
            </w:hyperlink>
          </w:p>
        </w:tc>
        <w:tc>
          <w:tcPr>
            <w:tcW w:w="1611" w:type="pct"/>
            <w:shd w:val="clear" w:color="auto" w:fill="auto"/>
            <w:vAlign w:val="center"/>
            <w:hideMark/>
          </w:tcPr>
          <w:p w14:paraId="2D3486D0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szóbeli/írásbeli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3249E6C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313E818F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75EDA25B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14:paraId="387A7BD7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komplex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DEDA778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0AD470DB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45FD120E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hAnsi="Garamond"/>
                <w:b/>
                <w:bCs/>
                <w:sz w:val="22"/>
                <w:szCs w:val="22"/>
              </w:rPr>
              <w:t xml:space="preserve">2.2. </w:t>
            </w:r>
            <w:r w:rsidRPr="004D7286">
              <w:rPr>
                <w:rFonts w:ascii="Garamond" w:hAnsi="Garamond"/>
                <w:sz w:val="22"/>
                <w:szCs w:val="22"/>
              </w:rPr>
              <w:t>C1 (felsőfok)</w:t>
            </w: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14:paraId="18AA8B64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szóbeli/írásbeli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1B228CF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27BFA934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12FA4B5E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14:paraId="272A0567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komplex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21E195C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7493993A" w14:textId="77777777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</w:tcPr>
          <w:p w14:paraId="7ECAEE01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2.3. Szakmai szintű (szaknyelvi) nyelvvizsga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A198C75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512E3427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4EC697D1" w14:textId="77777777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5D6A36D6" w14:textId="77777777" w:rsidR="004D7286" w:rsidRPr="004D7286" w:rsidRDefault="004D7286" w:rsidP="00B400C5">
            <w:pPr>
              <w:pStyle w:val="Listaszerbekezds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Szakmai tevékenység </w:t>
            </w:r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(max. 115 pont)</w:t>
            </w:r>
          </w:p>
        </w:tc>
      </w:tr>
      <w:tr w:rsidR="004D7286" w:rsidRPr="004D7286" w14:paraId="2AB72B17" w14:textId="77777777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33BB123B" w14:textId="77777777" w:rsidR="004D7286" w:rsidRPr="004D7286" w:rsidRDefault="004D7286" w:rsidP="00B400C5">
            <w:pPr>
              <w:pStyle w:val="Szvegtrzs"/>
              <w:spacing w:after="0" w:line="276" w:lineRule="auto"/>
              <w:jc w:val="both"/>
              <w:rPr>
                <w:rFonts w:ascii="Garamond" w:hAnsi="Garamond"/>
                <w:sz w:val="22"/>
                <w:szCs w:val="22"/>
                <w:lang w:val="hu-HU"/>
              </w:rPr>
            </w:pPr>
            <w:r w:rsidRPr="004D7286">
              <w:rPr>
                <w:rFonts w:ascii="Garamond" w:hAnsi="Garamond"/>
                <w:sz w:val="22"/>
                <w:szCs w:val="22"/>
                <w:lang w:val="hu-HU"/>
              </w:rPr>
              <w:t xml:space="preserve"> Tanulmányi versenyek (max. 20 pont) </w:t>
            </w:r>
          </w:p>
        </w:tc>
      </w:tr>
      <w:tr w:rsidR="004D7286" w:rsidRPr="004D7286" w14:paraId="3CCF2525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4FFCDA09" w14:textId="77777777" w:rsidR="004D7286" w:rsidRPr="004D7286" w:rsidRDefault="00D36FAD" w:rsidP="00D257F7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Kari/egyetemi</w:t>
            </w:r>
            <w:r w:rsidR="004D7286" w:rsidRPr="004D7286">
              <w:rPr>
                <w:rFonts w:ascii="Garamond" w:hAnsi="Garamond"/>
                <w:sz w:val="22"/>
                <w:szCs w:val="22"/>
              </w:rPr>
              <w:t xml:space="preserve"> tanulmányi verseny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32456C74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2C5E682C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6C41170F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14:paraId="71D0C904" w14:textId="77777777"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14:paraId="71BC90B7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A08BCD5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37628433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14:paraId="181E98EE" w14:textId="77777777"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14:paraId="68DDAD50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1B4EC183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1A43DCE0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5976688D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2E95C2C3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425D8F00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11ED1432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387D4A1A" w14:textId="77777777" w:rsidR="004D7286" w:rsidRPr="004D7286" w:rsidRDefault="00D36FAD" w:rsidP="00D257F7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Országos/n</w:t>
            </w:r>
            <w:r w:rsidR="004D7286" w:rsidRPr="004D7286">
              <w:rPr>
                <w:rFonts w:ascii="Garamond" w:hAnsi="Garamond"/>
                <w:sz w:val="22"/>
                <w:szCs w:val="22"/>
              </w:rPr>
              <w:t>emzetközi tanulmányi verseny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3990A149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7C883F30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483768A7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14:paraId="4F2C6A1A" w14:textId="77777777"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14:paraId="75EF3A2A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75974B79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09629147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10B6A6B6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4A265800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3C0AE792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2073E7EB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256BFDFA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3AFB279A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502B193C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4F79149A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1994E309" w14:textId="77777777"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Publikáció/előadás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7FD6A0BD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magyar nyelven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7E17602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300E48EA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731824AB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0043B454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idegen nyelven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4069A5E6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49B47E30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2F101180" w14:textId="77777777"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VIK-en szerzett TDK, illetve OTDK (dolgozatonként)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D7286">
              <w:rPr>
                <w:rFonts w:ascii="Garamond" w:hAnsi="Garamond"/>
                <w:sz w:val="22"/>
                <w:szCs w:val="22"/>
              </w:rPr>
              <w:t>(max. 30 pont)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167C22D6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33511C39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12788798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14:paraId="2C59DC38" w14:textId="77777777"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14:paraId="0E620F96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2FCACA8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0653E015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34F68E89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71C70013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7A5ABEBA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4391EF81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14:paraId="5AC83881" w14:textId="77777777"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14:paraId="4E2C9384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1F2402F3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1DFECA3D" w14:textId="77777777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14:paraId="509E0FCA" w14:textId="045DB63B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3</w:t>
            </w:r>
            <w:bookmarkStart w:id="0" w:name="_GoBack"/>
            <w:bookmarkEnd w:id="0"/>
            <w:r w:rsidRPr="004D7286">
              <w:rPr>
                <w:rFonts w:ascii="Garamond" w:hAnsi="Garamond"/>
                <w:sz w:val="22"/>
                <w:szCs w:val="22"/>
              </w:rPr>
              <w:t>.</w:t>
            </w:r>
            <w:r w:rsidR="00165C38">
              <w:rPr>
                <w:rFonts w:ascii="Garamond" w:hAnsi="Garamond"/>
                <w:sz w:val="22"/>
                <w:szCs w:val="22"/>
              </w:rPr>
              <w:t>5</w:t>
            </w:r>
            <w:r w:rsidRPr="004D7286">
              <w:rPr>
                <w:rFonts w:ascii="Garamond" w:hAnsi="Garamond"/>
                <w:sz w:val="22"/>
                <w:szCs w:val="22"/>
              </w:rPr>
              <w:t>. Demonstrátori tevékenység</w:t>
            </w: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14:paraId="5AD08FBF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 </w:t>
            </w:r>
            <w:r w:rsidRPr="004D7286">
              <w:rPr>
                <w:rFonts w:ascii="Garamond" w:hAnsi="Garamond"/>
                <w:sz w:val="22"/>
                <w:szCs w:val="22"/>
              </w:rPr>
              <w:t>tantárgyanként, óratartással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E278AA6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06EFDAB8" w14:textId="77777777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14:paraId="52A14805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</w:tcPr>
          <w:p w14:paraId="1054DB0F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tantárgyanként, óra tartása nélkül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2648FDD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1A34E604" w14:textId="77777777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</w:tcPr>
          <w:p w14:paraId="3AA6789F" w14:textId="1A24A9F6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3.</w:t>
            </w:r>
            <w:r w:rsidR="00165C38">
              <w:rPr>
                <w:rFonts w:ascii="Garamond" w:hAnsi="Garamond"/>
                <w:sz w:val="22"/>
                <w:szCs w:val="22"/>
              </w:rPr>
              <w:t>6</w:t>
            </w:r>
            <w:r w:rsidRPr="004D7286">
              <w:rPr>
                <w:rFonts w:ascii="Garamond" w:hAnsi="Garamond"/>
                <w:sz w:val="22"/>
                <w:szCs w:val="22"/>
              </w:rPr>
              <w:t>. Tanszéki projektben való részvétel (max. 10 pont)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F6E32F2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61A536D1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14:paraId="7FFDCD90" w14:textId="77777777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</w:tcPr>
          <w:p w14:paraId="7A68E51E" w14:textId="0B990282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3.</w:t>
            </w:r>
            <w:r w:rsidR="00165C38">
              <w:rPr>
                <w:rFonts w:ascii="Garamond" w:hAnsi="Garamond"/>
                <w:sz w:val="22"/>
                <w:szCs w:val="22"/>
              </w:rPr>
              <w:t>7</w:t>
            </w:r>
            <w:r w:rsidRPr="004D7286">
              <w:rPr>
                <w:rFonts w:ascii="Garamond" w:hAnsi="Garamond"/>
                <w:sz w:val="22"/>
                <w:szCs w:val="22"/>
              </w:rPr>
              <w:t>. IMSc pontok (max 25 pont)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52A9C8C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6EC46905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14:paraId="3B190295" w14:textId="77777777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  <w:hideMark/>
          </w:tcPr>
          <w:p w14:paraId="46C40B1E" w14:textId="0801FB4A" w:rsidR="004D7286" w:rsidRPr="004D7286" w:rsidRDefault="0075427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</w:t>
            </w:r>
            <w:r w:rsidR="00165C38">
              <w:rPr>
                <w:rFonts w:ascii="Garamond" w:hAnsi="Garamond"/>
                <w:sz w:val="22"/>
                <w:szCs w:val="22"/>
              </w:rPr>
              <w:t>8</w:t>
            </w:r>
            <w:r>
              <w:rPr>
                <w:rFonts w:ascii="Garamond" w:hAnsi="Garamond"/>
                <w:sz w:val="22"/>
                <w:szCs w:val="22"/>
              </w:rPr>
              <w:t>. E</w:t>
            </w:r>
            <w:r w:rsidR="004D7286" w:rsidRPr="004D7286">
              <w:rPr>
                <w:rFonts w:ascii="Garamond" w:hAnsi="Garamond"/>
                <w:sz w:val="22"/>
                <w:szCs w:val="22"/>
              </w:rPr>
              <w:t>gyéb szakmai tevékenység (pl. szakkollégiumi aktivitás, szervezői tevékenységet leszámítva)</w:t>
            </w: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14:paraId="69EB56D6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 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46F40E3" w14:textId="77777777"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984D7DC" w14:textId="77777777" w:rsidR="009534B2" w:rsidRPr="004D7286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0859E293" w14:textId="77777777" w:rsidR="004D7286" w:rsidRPr="004D7286" w:rsidRDefault="004D7286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7B55D819" w14:textId="77777777" w:rsidR="00AD2F60" w:rsidRPr="004D7286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Melléklet(ek):</w:t>
      </w:r>
    </w:p>
    <w:p w14:paraId="275027DA" w14:textId="77777777" w:rsidR="004D7286" w:rsidRDefault="004D7286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491597E8" w14:textId="77777777" w:rsidR="004D7286" w:rsidRDefault="00CC4AAC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5C718495" w14:textId="77777777" w:rsidR="00CC4AAC" w:rsidRDefault="00CC4AAC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09F83826" w14:textId="77777777" w:rsidR="00CC4AAC" w:rsidRPr="004D7286" w:rsidRDefault="00CC4AAC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</w:p>
    <w:p w14:paraId="128ED27D" w14:textId="77777777" w:rsidR="004D7286" w:rsidRPr="004D7286" w:rsidRDefault="004D7286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0C2DC03B" w14:textId="77777777"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2346176" w14:textId="77777777"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3E8BD764" w14:textId="77777777" w:rsidR="009534B2" w:rsidRPr="004D7286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Nyilatkozatok:</w:t>
      </w:r>
    </w:p>
    <w:p w14:paraId="7DC8E6A7" w14:textId="1C6B5464" w:rsidR="00516AD9" w:rsidRPr="00815E10" w:rsidRDefault="009534B2" w:rsidP="00516AD9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 xml:space="preserve">Kijelentem, hogy a pályázati feltételeknek megfelelek, </w:t>
      </w:r>
      <w:r w:rsidR="00516AD9">
        <w:rPr>
          <w:rFonts w:ascii="Garamond" w:hAnsi="Garamond"/>
          <w:sz w:val="22"/>
          <w:szCs w:val="22"/>
        </w:rPr>
        <w:t xml:space="preserve">a VIK Kari BME </w:t>
      </w:r>
      <w:r w:rsidR="00516AD9" w:rsidRPr="007A3B50">
        <w:rPr>
          <w:rFonts w:ascii="Garamond" w:hAnsi="Garamond"/>
          <w:sz w:val="22"/>
          <w:szCs w:val="22"/>
        </w:rPr>
        <w:t xml:space="preserve">ösztöndíj adatkezelési tájékoztatóját megismertem. Tudomással bírok arról, hogy az Egyetem a pályázat </w:t>
      </w:r>
      <w:r w:rsidR="00516AD9">
        <w:rPr>
          <w:rFonts w:ascii="Garamond" w:hAnsi="Garamond"/>
          <w:sz w:val="22"/>
          <w:szCs w:val="22"/>
        </w:rPr>
        <w:t>lebonyolításával</w:t>
      </w:r>
      <w:r w:rsidR="00516AD9" w:rsidRPr="007A3B50">
        <w:rPr>
          <w:rFonts w:ascii="Garamond" w:hAnsi="Garamond"/>
          <w:sz w:val="22"/>
          <w:szCs w:val="22"/>
        </w:rPr>
        <w:t>, a juttatás elosztásával és folyósításával, nyilvántartásával kapcsolatos közfeladata ellátása céljából kezeli a pályázatban megadott</w:t>
      </w:r>
      <w:r w:rsidR="00516AD9">
        <w:rPr>
          <w:rFonts w:ascii="Garamond" w:hAnsi="Garamond"/>
          <w:sz w:val="22"/>
          <w:szCs w:val="22"/>
        </w:rPr>
        <w:t xml:space="preserve"> és a </w:t>
      </w:r>
      <w:r w:rsidR="00516AD9" w:rsidRPr="007A3B50">
        <w:rPr>
          <w:rFonts w:ascii="Garamond" w:hAnsi="Garamond"/>
          <w:sz w:val="22"/>
          <w:szCs w:val="22"/>
        </w:rPr>
        <w:t xml:space="preserve">Neptunban rögzített </w:t>
      </w:r>
      <w:r w:rsidR="00516AD9">
        <w:rPr>
          <w:rFonts w:ascii="Garamond" w:hAnsi="Garamond"/>
          <w:sz w:val="22"/>
          <w:szCs w:val="22"/>
        </w:rPr>
        <w:t xml:space="preserve">– adatkezelési tájékoztatóban meghatározott egyes - </w:t>
      </w:r>
      <w:r w:rsidR="00516AD9" w:rsidRPr="007A3B50">
        <w:rPr>
          <w:rFonts w:ascii="Garamond" w:hAnsi="Garamond"/>
          <w:sz w:val="22"/>
          <w:szCs w:val="22"/>
        </w:rPr>
        <w:t>személyes adataimat.</w:t>
      </w:r>
    </w:p>
    <w:p w14:paraId="1F45976C" w14:textId="4F11F2FD" w:rsidR="00516AD9" w:rsidRPr="004C5AF0" w:rsidRDefault="00516AD9" w:rsidP="00516AD9">
      <w:pPr>
        <w:spacing w:line="276" w:lineRule="auto"/>
        <w:jc w:val="both"/>
      </w:pPr>
      <w:r w:rsidRPr="004C5AF0">
        <w:t>Hozzájárulok, hogy az Egyetem a pályázatra vonatkozó döntési adatokat Neptun kódommal hozza nyilvánosságra.</w:t>
      </w:r>
      <w:r w:rsidRPr="004C5AF0">
        <w:annotationRef/>
      </w:r>
    </w:p>
    <w:p w14:paraId="4BCECABF" w14:textId="77777777" w:rsidR="00516AD9" w:rsidRDefault="00516AD9" w:rsidP="00516AD9">
      <w:pPr>
        <w:pStyle w:val="Jegyzetszveg"/>
      </w:pPr>
    </w:p>
    <w:p w14:paraId="3BE66FFD" w14:textId="77777777"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1263158E" w14:textId="77777777" w:rsidR="00973627" w:rsidRPr="004D7286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E3E977D" w14:textId="07293866" w:rsidR="00AD2F60" w:rsidRPr="004D7286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 xml:space="preserve">Budapest, </w:t>
      </w:r>
      <w:r w:rsidR="003C66E6">
        <w:rPr>
          <w:rFonts w:ascii="Garamond" w:hAnsi="Garamond"/>
          <w:sz w:val="22"/>
          <w:szCs w:val="22"/>
        </w:rPr>
        <w:t>20…</w:t>
      </w:r>
    </w:p>
    <w:p w14:paraId="42468B60" w14:textId="77777777" w:rsidR="0038417E" w:rsidRPr="004D7286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14:paraId="275DAA2F" w14:textId="77777777" w:rsidR="00AD2F60" w:rsidRPr="004D7286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 xml:space="preserve">Aláírás </w:t>
      </w:r>
    </w:p>
    <w:sectPr w:rsidR="00AD2F60" w:rsidRPr="004D7286" w:rsidSect="00D328EB">
      <w:headerReference w:type="default" r:id="rId8"/>
      <w:footerReference w:type="default" r:id="rId9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FCA275" w16cid:durableId="23014A78"/>
  <w16cid:commentId w16cid:paraId="6980889A" w16cid:durableId="23014AA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16064" w14:textId="77777777" w:rsidR="00A965AB" w:rsidRDefault="00A965AB">
      <w:r>
        <w:separator/>
      </w:r>
    </w:p>
  </w:endnote>
  <w:endnote w:type="continuationSeparator" w:id="0">
    <w:p w14:paraId="36CAD116" w14:textId="77777777" w:rsidR="00A965AB" w:rsidRDefault="00A9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50A2A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7163A6A6" w14:textId="77777777"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 wp14:anchorId="5744C8DD" wp14:editId="04DA9E2E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19760" w14:textId="77777777" w:rsidR="00A965AB" w:rsidRDefault="00A965AB">
      <w:r>
        <w:separator/>
      </w:r>
    </w:p>
  </w:footnote>
  <w:footnote w:type="continuationSeparator" w:id="0">
    <w:p w14:paraId="2FBC5E03" w14:textId="77777777" w:rsidR="00A965AB" w:rsidRDefault="00A965AB">
      <w:r>
        <w:continuationSeparator/>
      </w:r>
    </w:p>
  </w:footnote>
  <w:footnote w:id="1">
    <w:p w14:paraId="51F300A9" w14:textId="77777777" w:rsidR="004D7286" w:rsidRPr="004B0599" w:rsidRDefault="004D7286" w:rsidP="004D7286">
      <w:pPr>
        <w:pStyle w:val="Szvegtrzs"/>
        <w:tabs>
          <w:tab w:val="left" w:pos="707"/>
        </w:tabs>
        <w:ind w:left="424"/>
        <w:jc w:val="both"/>
        <w:rPr>
          <w:rFonts w:ascii="Garamond" w:hAnsi="Garamond"/>
          <w:sz w:val="18"/>
          <w:lang w:val="hu-HU"/>
        </w:rPr>
      </w:pPr>
      <w:r w:rsidRPr="004B0599">
        <w:rPr>
          <w:rStyle w:val="Lbjegyzet-hivatkozs"/>
          <w:rFonts w:ascii="Garamond" w:hAnsi="Garamond"/>
          <w:sz w:val="20"/>
        </w:rPr>
        <w:footnoteRef/>
      </w:r>
      <w:r w:rsidRPr="004B0599">
        <w:rPr>
          <w:rFonts w:ascii="Garamond" w:hAnsi="Garamond"/>
          <w:sz w:val="20"/>
        </w:rPr>
        <w:t xml:space="preserve"> </w:t>
      </w:r>
      <w:r w:rsidRPr="004B0599">
        <w:rPr>
          <w:rFonts w:ascii="Garamond" w:hAnsi="Garamond"/>
          <w:sz w:val="20"/>
          <w:szCs w:val="28"/>
          <w:lang w:val="hu-HU"/>
        </w:rPr>
        <w:t xml:space="preserve">Az oklevél megszerzéséhez szükséges nyelvvizsgáért nem jár pont; Csak az adott időszakban megszerzett nyelvvizsgáért jár pont; Bíráláskor csak a beadott vizsgabizonyítványok vehetők figyelembe </w:t>
      </w:r>
    </w:p>
    <w:p w14:paraId="726D24D7" w14:textId="77777777" w:rsidR="004D7286" w:rsidRDefault="004D7286" w:rsidP="004D7286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15B7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3235DF2A" wp14:editId="57BF0C39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FEFB5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AB4"/>
    <w:multiLevelType w:val="hybridMultilevel"/>
    <w:tmpl w:val="9190D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B3888"/>
    <w:multiLevelType w:val="hybridMultilevel"/>
    <w:tmpl w:val="DE340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2BDC"/>
    <w:multiLevelType w:val="multilevel"/>
    <w:tmpl w:val="98348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09B4B87"/>
    <w:multiLevelType w:val="hybridMultilevel"/>
    <w:tmpl w:val="A17C9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41E62"/>
    <w:multiLevelType w:val="hybridMultilevel"/>
    <w:tmpl w:val="0FD820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0"/>
    <w:rsid w:val="00005FC9"/>
    <w:rsid w:val="00097358"/>
    <w:rsid w:val="00112650"/>
    <w:rsid w:val="00123794"/>
    <w:rsid w:val="001255CF"/>
    <w:rsid w:val="00142820"/>
    <w:rsid w:val="00165C38"/>
    <w:rsid w:val="001A78F9"/>
    <w:rsid w:val="00292853"/>
    <w:rsid w:val="00296AE2"/>
    <w:rsid w:val="00341BDB"/>
    <w:rsid w:val="0038417E"/>
    <w:rsid w:val="003C6622"/>
    <w:rsid w:val="003C66E6"/>
    <w:rsid w:val="003E09C9"/>
    <w:rsid w:val="00444E3C"/>
    <w:rsid w:val="00467397"/>
    <w:rsid w:val="004B5FC9"/>
    <w:rsid w:val="004D7286"/>
    <w:rsid w:val="00505B67"/>
    <w:rsid w:val="00516AD9"/>
    <w:rsid w:val="00530BE9"/>
    <w:rsid w:val="005673FD"/>
    <w:rsid w:val="00665C06"/>
    <w:rsid w:val="00754276"/>
    <w:rsid w:val="007968FC"/>
    <w:rsid w:val="007F21D8"/>
    <w:rsid w:val="00847574"/>
    <w:rsid w:val="00855089"/>
    <w:rsid w:val="00882079"/>
    <w:rsid w:val="009318CD"/>
    <w:rsid w:val="009534B2"/>
    <w:rsid w:val="00973627"/>
    <w:rsid w:val="00994CD5"/>
    <w:rsid w:val="009A60A1"/>
    <w:rsid w:val="009B6BA9"/>
    <w:rsid w:val="00A51A72"/>
    <w:rsid w:val="00A96544"/>
    <w:rsid w:val="00A965AB"/>
    <w:rsid w:val="00AD2F60"/>
    <w:rsid w:val="00B400C5"/>
    <w:rsid w:val="00B772C2"/>
    <w:rsid w:val="00B84198"/>
    <w:rsid w:val="00C73F8D"/>
    <w:rsid w:val="00CC4AAC"/>
    <w:rsid w:val="00CE13B7"/>
    <w:rsid w:val="00D15913"/>
    <w:rsid w:val="00D22106"/>
    <w:rsid w:val="00D257F7"/>
    <w:rsid w:val="00D328EB"/>
    <w:rsid w:val="00D36DE8"/>
    <w:rsid w:val="00D36FAD"/>
    <w:rsid w:val="00D869F6"/>
    <w:rsid w:val="00E701A3"/>
    <w:rsid w:val="00E84D8C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BCA6CF"/>
  <w15:docId w15:val="{2BD2A421-486A-4741-835C-E846CA83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  <w:style w:type="character" w:styleId="Kiemels2">
    <w:name w:val="Strong"/>
    <w:qFormat/>
    <w:rsid w:val="004D7286"/>
    <w:rPr>
      <w:b/>
      <w:bCs/>
    </w:rPr>
  </w:style>
  <w:style w:type="paragraph" w:styleId="Szvegtrzs">
    <w:name w:val="Body Text"/>
    <w:basedOn w:val="Norml"/>
    <w:link w:val="SzvegtrzsChar"/>
    <w:rsid w:val="004D7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40" w:line="288" w:lineRule="auto"/>
    </w:pPr>
    <w:rPr>
      <w:rFonts w:ascii="Liberation Serif" w:eastAsia="Noto Sans CJK SC Regular" w:hAnsi="Liberation Serif" w:cs="FreeSans"/>
      <w:color w:val="auto"/>
      <w:kern w:val="1"/>
      <w:sz w:val="24"/>
      <w:szCs w:val="24"/>
      <w:lang w:val="en-US" w:eastAsia="zh-CN" w:bidi="hi-IN"/>
    </w:rPr>
  </w:style>
  <w:style w:type="character" w:customStyle="1" w:styleId="SzvegtrzsChar">
    <w:name w:val="Szövegtörzs Char"/>
    <w:basedOn w:val="Bekezdsalapbettpusa"/>
    <w:link w:val="Szvegtrzs"/>
    <w:rsid w:val="004D7286"/>
    <w:rPr>
      <w:rFonts w:ascii="Liberation Serif" w:eastAsia="Noto Sans CJK SC Regular" w:hAnsi="Liberation Serif" w:cs="FreeSans"/>
      <w:color w:val="auto"/>
      <w:kern w:val="1"/>
      <w:sz w:val="24"/>
      <w:szCs w:val="24"/>
      <w:lang w:val="en-US"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994CD5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qFormat/>
    <w:rsid w:val="00994CD5"/>
  </w:style>
  <w:style w:type="character" w:customStyle="1" w:styleId="JegyzetszvegChar">
    <w:name w:val="Jegyzetszöveg Char"/>
    <w:basedOn w:val="Bekezdsalapbettpusa"/>
    <w:link w:val="Jegyzetszveg"/>
    <w:qFormat/>
    <w:rsid w:val="00994CD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94C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4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k\Desktop\KBME%20pontoz&#225;s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hk_vollweiteri</cp:lastModifiedBy>
  <cp:revision>9</cp:revision>
  <dcterms:created xsi:type="dcterms:W3CDTF">2020-08-11T14:01:00Z</dcterms:created>
  <dcterms:modified xsi:type="dcterms:W3CDTF">2020-10-14T16:36:00Z</dcterms:modified>
</cp:coreProperties>
</file>